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4DB5" w14:textId="77777777" w:rsidR="00D75C26" w:rsidRPr="00D75C26" w:rsidRDefault="00D75C26" w:rsidP="00D75C26">
      <w:pPr>
        <w:rPr>
          <w:b/>
          <w:sz w:val="24"/>
        </w:rPr>
      </w:pPr>
      <w:r>
        <w:rPr>
          <w:b/>
          <w:sz w:val="24"/>
        </w:rPr>
        <w:t>Tüm Türkiye Araştırma Sonuçları</w:t>
      </w:r>
    </w:p>
    <w:p w14:paraId="3AE20327" w14:textId="77777777" w:rsidR="00D75C26" w:rsidRDefault="00D75C26" w:rsidP="00D75C26">
      <w:r w:rsidRPr="00D75C26">
        <w:t xml:space="preserve">Mercer Türkiye ve Peryön </w:t>
      </w:r>
      <w:proofErr w:type="gramStart"/>
      <w:r w:rsidRPr="00D75C26">
        <w:t>işbirliği</w:t>
      </w:r>
      <w:proofErr w:type="gramEnd"/>
      <w:r w:rsidRPr="00D75C26">
        <w:t xml:space="preserve"> ile hazırlanan Aralık 2021 Asgari Ücret ve Ücret Artış Trendleri Ara Anket raporu, 17 sektör ve 22 şehirden toplam 673 şirketin katılımı ile gerçekleşmiştir.</w:t>
      </w:r>
    </w:p>
    <w:p w14:paraId="0B9FC650" w14:textId="77777777" w:rsidR="00D75C26" w:rsidRPr="00CF4270" w:rsidRDefault="00D75C26" w:rsidP="00D75C26">
      <w:pPr>
        <w:rPr>
          <w:b/>
          <w:sz w:val="24"/>
        </w:rPr>
      </w:pPr>
      <w:r w:rsidRPr="00CF4270">
        <w:rPr>
          <w:b/>
          <w:sz w:val="24"/>
        </w:rPr>
        <w:t>Asgari Ücret Gündemi</w:t>
      </w:r>
    </w:p>
    <w:p w14:paraId="0B87A80F" w14:textId="77777777" w:rsidR="00D75C26" w:rsidRPr="00D75C26" w:rsidRDefault="00D75C26" w:rsidP="00D75C26">
      <w:r w:rsidRPr="00D75C26">
        <w:t xml:space="preserve">Anket sonuçlarına göre, katılımcı şirketlerin %39’u asgari ücret artışı sebebiyle ek artış bütçesi almıştır, bu oran yabancı sermayeli </w:t>
      </w:r>
      <w:proofErr w:type="spellStart"/>
      <w:r w:rsidRPr="00D75C26">
        <w:t>şiretlerde</w:t>
      </w:r>
      <w:proofErr w:type="spellEnd"/>
      <w:r w:rsidRPr="00D75C26">
        <w:t xml:space="preserve"> %45 iken yerli sermayeli şirketlerde %32 olarak gerçekleşmiştir. Ek bütçe oranı ise tüm şirketler ve yabancı sermayeli şirketlerde %15 iken yerli sermayeli şirketlerde 10% olarak raporlanmıştır.</w:t>
      </w:r>
    </w:p>
    <w:p w14:paraId="6E46F561" w14:textId="77777777" w:rsidR="00D75C26" w:rsidRPr="00D75C26" w:rsidRDefault="00D75C26" w:rsidP="00D75C26">
      <w:r w:rsidRPr="00D75C26">
        <w:t>Asgari ücret artışı sebebiyle ek bütçe aldınız mı sorusuna en yüksek evet yanıtını veren sektörler ise %58 ile Üretim Dışı, %52 ile Perakende ve %50 ile Otomotiv Ana Sanayi olmuştur.</w:t>
      </w:r>
    </w:p>
    <w:p w14:paraId="33407157" w14:textId="77777777" w:rsidR="00D75C26" w:rsidRPr="00D75C26" w:rsidRDefault="00D75C26" w:rsidP="00D75C26">
      <w:r w:rsidRPr="00D75C26">
        <w:t>Şirketlerin %49,8’i asgari ücret artış etkisini tüm ücret bantlarına yansıtmayı planladığını belirtirken, %24,7’si 72.000-86.000 bandına yansıtmayı planlamaktadır.</w:t>
      </w:r>
    </w:p>
    <w:p w14:paraId="4A48EE0C" w14:textId="77777777" w:rsidR="00D75C26" w:rsidRDefault="00D75C26" w:rsidP="00D75C26">
      <w:r w:rsidRPr="00D75C26">
        <w:t>Anket sonuçlarımıza göre katılımcı şirketlerin %78,6’sı asgari ücret, enflasyon ve performans (</w:t>
      </w:r>
      <w:proofErr w:type="spellStart"/>
      <w:r w:rsidRPr="00D75C26">
        <w:t>merit</w:t>
      </w:r>
      <w:proofErr w:type="spellEnd"/>
      <w:r w:rsidRPr="00D75C26">
        <w:t xml:space="preserve">) artışını aynı dönemde gerçekleştireceklerini belirtmiş olup genel olarak artış </w:t>
      </w:r>
      <w:proofErr w:type="gramStart"/>
      <w:r w:rsidRPr="00D75C26">
        <w:t>döneminin  Ocak</w:t>
      </w:r>
      <w:proofErr w:type="gramEnd"/>
      <w:r w:rsidRPr="00D75C26">
        <w:t xml:space="preserve"> ayı olduğu raporlanmıştır. Asgari ücretli çalışan oranı en yüksek olan sektörler sırasıyla perakende, </w:t>
      </w:r>
      <w:proofErr w:type="gramStart"/>
      <w:r w:rsidRPr="00D75C26">
        <w:t>hizmet</w:t>
      </w:r>
      <w:proofErr w:type="gramEnd"/>
      <w:r w:rsidRPr="00D75C26">
        <w:t xml:space="preserve"> ve lojistiktir. </w:t>
      </w:r>
    </w:p>
    <w:p w14:paraId="6AE11B39" w14:textId="77777777" w:rsidR="00D75C26" w:rsidRPr="00CF4270" w:rsidRDefault="00D75C26" w:rsidP="00D75C26">
      <w:pPr>
        <w:rPr>
          <w:b/>
          <w:sz w:val="24"/>
        </w:rPr>
      </w:pPr>
      <w:r w:rsidRPr="00CF4270">
        <w:rPr>
          <w:b/>
          <w:sz w:val="24"/>
        </w:rPr>
        <w:t>Ücretlendirme</w:t>
      </w:r>
    </w:p>
    <w:p w14:paraId="58DE43E1" w14:textId="77777777" w:rsidR="00D75C26" w:rsidRPr="00D75C26" w:rsidRDefault="00D75C26" w:rsidP="00D75C26">
      <w:r w:rsidRPr="00D75C26">
        <w:t xml:space="preserve">2021 Yılında şirketlerin %32’si, medyanda %10 oranında ek artış gerçekleştirmiştir. Şirketlerin %55’i bu artışı 2021 bütçesine ek olarak </w:t>
      </w:r>
      <w:proofErr w:type="gramStart"/>
      <w:r w:rsidRPr="00D75C26">
        <w:t>gerçekleştirirken,%</w:t>
      </w:r>
      <w:proofErr w:type="gramEnd"/>
      <w:r w:rsidRPr="00D75C26">
        <w:t xml:space="preserve">15’i 2022 bütçesinin bir kısmını 2021’e aktarmış, %12’si ise tek seferlik ödeme olarak gerçekleştirmiştir. </w:t>
      </w:r>
    </w:p>
    <w:p w14:paraId="61DEF769" w14:textId="77777777" w:rsidR="00D75C26" w:rsidRPr="00D75C26" w:rsidRDefault="00D75C26" w:rsidP="00D75C26">
      <w:r w:rsidRPr="00D75C26">
        <w:t xml:space="preserve">Ek artış uygulaması trendlerine bakıldığında, </w:t>
      </w:r>
      <w:proofErr w:type="gramStart"/>
      <w:r w:rsidRPr="00D75C26">
        <w:t>Ağustos</w:t>
      </w:r>
      <w:proofErr w:type="gramEnd"/>
      <w:r w:rsidRPr="00D75C26">
        <w:t xml:space="preserve"> ayında «ek artış gerçekleştirdik» yanıtı veren şirketlerin oranı %14,7 iken, bu oran Kasım ayında %27’ye, Aralık ayında ise %32’ye yükselmiştir.</w:t>
      </w:r>
    </w:p>
    <w:p w14:paraId="41C66DD5" w14:textId="77777777" w:rsidR="00D75C26" w:rsidRPr="004E03F8" w:rsidRDefault="00D75C26" w:rsidP="00D75C26">
      <w:pPr>
        <w:rPr>
          <w:b/>
          <w:bCs/>
        </w:rPr>
      </w:pPr>
      <w:bookmarkStart w:id="0" w:name="_Hlk92274095"/>
      <w:r w:rsidRPr="004E03F8">
        <w:rPr>
          <w:b/>
          <w:bCs/>
        </w:rPr>
        <w:t xml:space="preserve">2022 ücret artış bütçesi ise tüm şirketlerde medyanda %30 olarak raporlanmıştır. Sektörel bazda incelendiğinde 2022 artış bütçesi en yüksek olan sektörler %35 ile Kimya, Enerji, Lojistik ve Perakende olmuştur. </w:t>
      </w:r>
      <w:r w:rsidR="00185160" w:rsidRPr="004E03F8">
        <w:rPr>
          <w:b/>
          <w:bCs/>
        </w:rPr>
        <w:t>Güney Marmara bölgesinde 2022 yılı ücret artış bütçesi medyanda %25 iken bu oran İç Anadolu bölgesinde medyanda %30</w:t>
      </w:r>
      <w:r w:rsidR="00A52A8B" w:rsidRPr="004E03F8">
        <w:rPr>
          <w:b/>
          <w:bCs/>
        </w:rPr>
        <w:t xml:space="preserve">, </w:t>
      </w:r>
      <w:r w:rsidR="00A01009" w:rsidRPr="004E03F8">
        <w:rPr>
          <w:b/>
          <w:bCs/>
        </w:rPr>
        <w:t xml:space="preserve">Ege Bölgesinde %35 ve </w:t>
      </w:r>
      <w:r w:rsidR="00A52A8B" w:rsidRPr="004E03F8">
        <w:rPr>
          <w:b/>
          <w:bCs/>
        </w:rPr>
        <w:t>Akdeniz Bölgesinde ise %27</w:t>
      </w:r>
      <w:r w:rsidR="00185160" w:rsidRPr="004E03F8">
        <w:rPr>
          <w:b/>
          <w:bCs/>
        </w:rPr>
        <w:t xml:space="preserve"> olarak raporlanmıştır.</w:t>
      </w:r>
    </w:p>
    <w:bookmarkEnd w:id="0"/>
    <w:p w14:paraId="7470536D" w14:textId="77777777" w:rsidR="00D75C26" w:rsidRPr="00D75C26" w:rsidRDefault="00D75C26" w:rsidP="00D75C26">
      <w:r w:rsidRPr="00D75C26">
        <w:t xml:space="preserve">Araştırma sonuçlarına göre katılımcı şirketlerin %20’sinin ücret artış dönemini erkene aldığı </w:t>
      </w:r>
      <w:proofErr w:type="gramStart"/>
      <w:r w:rsidRPr="00D75C26">
        <w:t>görülmektedir</w:t>
      </w:r>
      <w:proofErr w:type="gramEnd"/>
      <w:r w:rsidRPr="00D75C26">
        <w:t xml:space="preserve">. Ücret artış dönemini erkene alan şirketlerin %79’u artış dönemini </w:t>
      </w:r>
      <w:proofErr w:type="gramStart"/>
      <w:r w:rsidRPr="00D75C26">
        <w:t>Ocak</w:t>
      </w:r>
      <w:proofErr w:type="gramEnd"/>
      <w:r w:rsidRPr="00D75C26">
        <w:t xml:space="preserve"> ayına almıştır.</w:t>
      </w:r>
    </w:p>
    <w:p w14:paraId="143D6EA4" w14:textId="77777777" w:rsidR="00D75C26" w:rsidRDefault="00D75C26" w:rsidP="00D75C26">
      <w:r w:rsidRPr="00D75C26">
        <w:t>Şirketlerin ücret artış bütçesini belirlerken resmi enflasyon hariç kullandığı kaynaklar arasında %40 ile ücret araştırmalarının 1. sırada olduğu görülmektedir.</w:t>
      </w:r>
    </w:p>
    <w:p w14:paraId="13CA4EBD" w14:textId="77777777" w:rsidR="00D75C26" w:rsidRPr="00CF4270" w:rsidRDefault="00D75C26" w:rsidP="00D75C26">
      <w:pPr>
        <w:rPr>
          <w:b/>
          <w:sz w:val="24"/>
        </w:rPr>
      </w:pPr>
      <w:r w:rsidRPr="00CF4270">
        <w:rPr>
          <w:b/>
          <w:sz w:val="24"/>
        </w:rPr>
        <w:t>Yan Haklar</w:t>
      </w:r>
    </w:p>
    <w:p w14:paraId="533B753C" w14:textId="77777777" w:rsidR="00D75C26" w:rsidRDefault="00D75C26" w:rsidP="00D75C26">
      <w:r w:rsidRPr="00D75C26">
        <w:t xml:space="preserve">Yan Haklar bölümünde ise şirketlerin %57’si çalışanlarına yemek çeki sağladığını ve yıllık net medyan yemek çeki tutarının 11.862 Türk </w:t>
      </w:r>
      <w:proofErr w:type="gramStart"/>
      <w:r w:rsidRPr="00D75C26">
        <w:t>Lirası</w:t>
      </w:r>
      <w:proofErr w:type="gramEnd"/>
      <w:r w:rsidRPr="00D75C26">
        <w:t xml:space="preserve"> olduğunu belirtirken, şirketlerin %35’i ise ulaşım ödeneği sağladığını ve yıllık net medyan ulaşım ödeneği tutarının 4.984 Türk Lirası olduğunu belirtmiştir.</w:t>
      </w:r>
    </w:p>
    <w:p w14:paraId="2B0D7110" w14:textId="77777777" w:rsidR="00D75C26" w:rsidRPr="00CF4270" w:rsidRDefault="00D75C26" w:rsidP="00D75C26">
      <w:pPr>
        <w:rPr>
          <w:b/>
          <w:sz w:val="24"/>
        </w:rPr>
      </w:pPr>
      <w:r w:rsidRPr="00CF4270">
        <w:rPr>
          <w:b/>
          <w:sz w:val="24"/>
        </w:rPr>
        <w:t>Ege Bölgesi Araştırma Sonuçları</w:t>
      </w:r>
    </w:p>
    <w:p w14:paraId="3DB74CBA" w14:textId="77777777" w:rsidR="00D75C26" w:rsidRPr="00D75C26" w:rsidRDefault="00D75C26" w:rsidP="00D75C26">
      <w:r w:rsidRPr="00D75C26">
        <w:t>Ege bölgesi sonuçlarına bakıldığında ise şirketlerin %48’inin asgari ücret artışı sebebi ile ek bütçe aldığı ve ek bütçe oranının medyanda %15 olduğu görülmüştür.</w:t>
      </w:r>
    </w:p>
    <w:p w14:paraId="3C075436" w14:textId="77777777" w:rsidR="00D75C26" w:rsidRPr="00D75C26" w:rsidRDefault="00D75C26" w:rsidP="00D75C26">
      <w:r w:rsidRPr="00D75C26">
        <w:lastRenderedPageBreak/>
        <w:t>Asgari ücret artışını hangi bantlara yansıtmayı planlıyorsunuz sorusuna ise ege bölgesinde bulunan şirketlerin %60’ı tüm bantlara, %20’si ise 72.000-86.000 bandına yansıtmayı planladığını belirtmiştir.</w:t>
      </w:r>
    </w:p>
    <w:p w14:paraId="003670E4" w14:textId="77777777" w:rsidR="00D75C26" w:rsidRPr="00D75C26" w:rsidRDefault="00D75C26" w:rsidP="00D75C26">
      <w:r w:rsidRPr="00D75C26">
        <w:t>Ege bölgesi katılımcı şirketlerin %38’i 2021 yılı için ek artış gerçekleştirdiğini belirtmiş ve bu artış medyanda %10 olarak gerçekleşmiştir.</w:t>
      </w:r>
    </w:p>
    <w:p w14:paraId="43958311" w14:textId="77777777" w:rsidR="00D75C26" w:rsidRPr="00D75C26" w:rsidRDefault="00D75C26" w:rsidP="00D75C26">
      <w:r w:rsidRPr="00D75C26">
        <w:t xml:space="preserve">2022 için ise ege bölgesi tüm şirketler medyanda %35 artış bütçelerken şirketlerin %93,5’i </w:t>
      </w:r>
      <w:proofErr w:type="gramStart"/>
      <w:r w:rsidRPr="00D75C26">
        <w:t>Ocak</w:t>
      </w:r>
      <w:proofErr w:type="gramEnd"/>
      <w:r w:rsidRPr="00D75C26">
        <w:t xml:space="preserve"> ayında artış gerçekleştireceğini belirtmiştir.</w:t>
      </w:r>
    </w:p>
    <w:p w14:paraId="59D1EB68" w14:textId="77777777" w:rsidR="00D75C26" w:rsidRPr="00D75C26" w:rsidRDefault="00D75C26" w:rsidP="00D75C26">
      <w:r w:rsidRPr="00D75C26">
        <w:t xml:space="preserve">Yan Haklar bölümünde ise ege bölgesindeki katılımcıların %20’si yemek çeki sağladığını belirtirken 2022 yılı medyan net yıllık yemek çeki tutarı ise 11.970 Türk </w:t>
      </w:r>
      <w:proofErr w:type="gramStart"/>
      <w:r w:rsidRPr="00D75C26">
        <w:t>Lirası</w:t>
      </w:r>
      <w:proofErr w:type="gramEnd"/>
      <w:r w:rsidRPr="00D75C26">
        <w:t xml:space="preserve"> olarak gerçekleşmiştir. Buna ek olarak ege bölgesindeki katılımcı şirketlerin %16’sı ulaşım ödeneği sağladığını belirtirken yıllık net medyan ulaşım ödeneği tutarı ise 5.940 Türk </w:t>
      </w:r>
      <w:proofErr w:type="gramStart"/>
      <w:r w:rsidRPr="00D75C26">
        <w:t>Lirası’dır</w:t>
      </w:r>
      <w:proofErr w:type="gramEnd"/>
      <w:r w:rsidRPr="00D75C26">
        <w:t>.</w:t>
      </w:r>
    </w:p>
    <w:p w14:paraId="6540E0E7" w14:textId="77777777" w:rsidR="001C57D1" w:rsidRDefault="00F45ED3"/>
    <w:sectPr w:rsidR="001C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C761" w14:textId="77777777" w:rsidR="003A463D" w:rsidRDefault="003A463D" w:rsidP="00D75C26">
      <w:pPr>
        <w:spacing w:after="0" w:line="240" w:lineRule="auto"/>
      </w:pPr>
      <w:r>
        <w:separator/>
      </w:r>
    </w:p>
  </w:endnote>
  <w:endnote w:type="continuationSeparator" w:id="0">
    <w:p w14:paraId="797502AF" w14:textId="77777777" w:rsidR="003A463D" w:rsidRDefault="003A463D" w:rsidP="00D7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DBE2" w14:textId="77777777" w:rsidR="003A463D" w:rsidRDefault="003A463D" w:rsidP="00D75C26">
      <w:pPr>
        <w:spacing w:after="0" w:line="240" w:lineRule="auto"/>
      </w:pPr>
      <w:r>
        <w:separator/>
      </w:r>
    </w:p>
  </w:footnote>
  <w:footnote w:type="continuationSeparator" w:id="0">
    <w:p w14:paraId="57A6EE2E" w14:textId="77777777" w:rsidR="003A463D" w:rsidRDefault="003A463D" w:rsidP="00D75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8D"/>
    <w:rsid w:val="00185160"/>
    <w:rsid w:val="003A463D"/>
    <w:rsid w:val="004920AA"/>
    <w:rsid w:val="004E03F8"/>
    <w:rsid w:val="00A01009"/>
    <w:rsid w:val="00A52A8B"/>
    <w:rsid w:val="00C9708D"/>
    <w:rsid w:val="00CF4270"/>
    <w:rsid w:val="00D1659B"/>
    <w:rsid w:val="00D75C26"/>
    <w:rsid w:val="00F4581C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210C7"/>
  <w15:chartTrackingRefBased/>
  <w15:docId w15:val="{82B5A375-B4C9-4DC5-A5CC-0075C28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Koc, Zeynep</dc:creator>
  <cp:keywords/>
  <dc:description/>
  <cp:lastModifiedBy>Deniz Tufan</cp:lastModifiedBy>
  <cp:revision>2</cp:revision>
  <dcterms:created xsi:type="dcterms:W3CDTF">2022-01-05T08:23:00Z</dcterms:created>
  <dcterms:modified xsi:type="dcterms:W3CDTF">2022-01-05T08:23:00Z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2022-01-05T06:28:38Z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64af73e6-8b0a-4616-8aa0-969e983a58a2</vt:lpwstr>
  </property>
  <property fmtid="{D5CDD505-2E9C-101B-9397-08002B2CF9AE}" pid="8" name="MSIP_Label_38f1469a-2c2a-4aee-b92b-090d4c5468ff_ContentBits">
    <vt:lpwstr>0</vt:lpwstr>
  </property>
</Properties>
</file>